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9F30" w14:textId="77777777" w:rsidR="001B64A2" w:rsidRDefault="009F6364">
      <w:pPr>
        <w:spacing w:line="259" w:lineRule="auto"/>
        <w:ind w:left="-5"/>
      </w:pPr>
      <w:r>
        <w:rPr>
          <w:b/>
        </w:rPr>
        <w:t>L</w:t>
      </w:r>
      <w:r>
        <w:rPr>
          <w:b/>
        </w:rPr>
        <w:t xml:space="preserve">EVEL 2 EV CHARGING STATION REBATE PROGRAM RULES AND GUIDELINES FOR LOUISIANA AND TEXAS </w:t>
      </w:r>
    </w:p>
    <w:p w14:paraId="5A28BEB1" w14:textId="77777777" w:rsidR="001B64A2" w:rsidRDefault="009F6364">
      <w:pPr>
        <w:ind w:left="-5"/>
      </w:pPr>
      <w:r>
        <w:t xml:space="preserve">Receive up to $250 per ENERGY STAR-certified Level 2 EV Charging Station. Limit two (2) per service address. </w:t>
      </w:r>
    </w:p>
    <w:p w14:paraId="6828665D" w14:textId="77777777" w:rsidR="001B64A2" w:rsidRDefault="009F6364">
      <w:pPr>
        <w:spacing w:after="158" w:line="259" w:lineRule="auto"/>
        <w:ind w:left="0" w:firstLine="0"/>
      </w:pPr>
      <w:r>
        <w:t xml:space="preserve"> </w:t>
      </w:r>
    </w:p>
    <w:p w14:paraId="70EBE45C" w14:textId="77777777" w:rsidR="001B64A2" w:rsidRDefault="009F6364">
      <w:pPr>
        <w:spacing w:after="207" w:line="259" w:lineRule="auto"/>
        <w:ind w:left="-5"/>
      </w:pPr>
      <w:r>
        <w:rPr>
          <w:b/>
        </w:rPr>
        <w:t xml:space="preserve">REBATE DETAILS: </w:t>
      </w:r>
    </w:p>
    <w:p w14:paraId="38609C72" w14:textId="77777777" w:rsidR="009F6364" w:rsidRPr="009F6364" w:rsidRDefault="009F6364" w:rsidP="009F6364">
      <w:pPr>
        <w:numPr>
          <w:ilvl w:val="0"/>
          <w:numId w:val="1"/>
        </w:numPr>
        <w:spacing w:after="47"/>
        <w:ind w:hanging="360"/>
        <w:rPr>
          <w:color w:val="000000" w:themeColor="text1"/>
        </w:rPr>
      </w:pPr>
      <w:r>
        <w:t xml:space="preserve">Rebate applies only to SWEPCO Louisiana and Texas customers with an active residential </w:t>
      </w:r>
      <w:r w:rsidRPr="009F6364">
        <w:rPr>
          <w:color w:val="000000" w:themeColor="text1"/>
        </w:rPr>
        <w:t xml:space="preserve">account.  </w:t>
      </w:r>
    </w:p>
    <w:p w14:paraId="7F7834E4" w14:textId="2E1A0C8F" w:rsidR="009F6364" w:rsidRPr="009F6364" w:rsidRDefault="009F6364" w:rsidP="009F6364">
      <w:pPr>
        <w:numPr>
          <w:ilvl w:val="0"/>
          <w:numId w:val="1"/>
        </w:numPr>
        <w:spacing w:after="47"/>
        <w:ind w:hanging="360"/>
        <w:rPr>
          <w:color w:val="000000" w:themeColor="text1"/>
        </w:rPr>
      </w:pPr>
      <w:r w:rsidRPr="009F6364">
        <w:rPr>
          <w:rFonts w:cs="Times New Roman"/>
          <w:color w:val="000000" w:themeColor="text1"/>
        </w:rPr>
        <w:t>Device must include ENERGY STAR certificate or other third-party testing certification matching model number.</w:t>
      </w:r>
    </w:p>
    <w:p w14:paraId="58544AE9" w14:textId="77777777" w:rsidR="001B64A2" w:rsidRPr="009F6364" w:rsidRDefault="009F6364">
      <w:pPr>
        <w:numPr>
          <w:ilvl w:val="0"/>
          <w:numId w:val="1"/>
        </w:numPr>
        <w:ind w:hanging="360"/>
        <w:rPr>
          <w:color w:val="000000" w:themeColor="text1"/>
        </w:rPr>
      </w:pPr>
      <w:r w:rsidRPr="009F6364">
        <w:rPr>
          <w:color w:val="000000" w:themeColor="text1"/>
        </w:rPr>
        <w:t xml:space="preserve">Rebates are limited to two (2) Level 2 EV Charging Stations per home. </w:t>
      </w:r>
    </w:p>
    <w:p w14:paraId="34CAB432" w14:textId="77777777" w:rsidR="001B64A2" w:rsidRPr="009F6364" w:rsidRDefault="009F6364">
      <w:pPr>
        <w:numPr>
          <w:ilvl w:val="0"/>
          <w:numId w:val="1"/>
        </w:numPr>
        <w:spacing w:after="44"/>
        <w:ind w:hanging="360"/>
        <w:rPr>
          <w:color w:val="000000" w:themeColor="text1"/>
        </w:rPr>
      </w:pPr>
      <w:r w:rsidRPr="009F6364">
        <w:rPr>
          <w:color w:val="000000" w:themeColor="text1"/>
        </w:rPr>
        <w:t xml:space="preserve">The Level 2 EV Charging Station linked to the rebate must remain installed at the original qualifying location and cannot be removed if/when the customer moves.  </w:t>
      </w:r>
    </w:p>
    <w:p w14:paraId="5F6FBD0D" w14:textId="77777777" w:rsidR="001B64A2" w:rsidRPr="009F6364" w:rsidRDefault="009F6364">
      <w:pPr>
        <w:numPr>
          <w:ilvl w:val="0"/>
          <w:numId w:val="1"/>
        </w:numPr>
        <w:spacing w:after="21"/>
        <w:ind w:hanging="360"/>
        <w:rPr>
          <w:color w:val="000000" w:themeColor="text1"/>
        </w:rPr>
      </w:pPr>
      <w:r w:rsidRPr="009F6364">
        <w:rPr>
          <w:color w:val="000000" w:themeColor="text1"/>
        </w:rPr>
        <w:t xml:space="preserve">Rebate will not exceed sales receipt amount. </w:t>
      </w:r>
    </w:p>
    <w:p w14:paraId="5CB48239" w14:textId="77777777" w:rsidR="001B64A2" w:rsidRPr="009F6364" w:rsidRDefault="009F6364">
      <w:pPr>
        <w:numPr>
          <w:ilvl w:val="0"/>
          <w:numId w:val="1"/>
        </w:numPr>
        <w:spacing w:after="21"/>
        <w:ind w:hanging="360"/>
        <w:rPr>
          <w:color w:val="000000" w:themeColor="text1"/>
        </w:rPr>
      </w:pPr>
      <w:r w:rsidRPr="009F6364">
        <w:rPr>
          <w:color w:val="000000" w:themeColor="text1"/>
        </w:rPr>
        <w:t xml:space="preserve">Rebates are issued in the form of a gift card, not utility bill credits. </w:t>
      </w:r>
    </w:p>
    <w:p w14:paraId="13F4B122" w14:textId="77777777" w:rsidR="001B64A2" w:rsidRPr="009F6364" w:rsidRDefault="009F6364">
      <w:pPr>
        <w:numPr>
          <w:ilvl w:val="0"/>
          <w:numId w:val="1"/>
        </w:numPr>
        <w:spacing w:after="47"/>
        <w:ind w:hanging="360"/>
        <w:rPr>
          <w:color w:val="000000" w:themeColor="text1"/>
        </w:rPr>
      </w:pPr>
      <w:r w:rsidRPr="009F6364">
        <w:rPr>
          <w:color w:val="000000" w:themeColor="text1"/>
        </w:rPr>
        <w:t xml:space="preserve">The pre-paid Visa gift card must be activated within seven (7) months of receipt and all funds on the card must be used within four (4) months of activation. </w:t>
      </w:r>
    </w:p>
    <w:p w14:paraId="2D3C1276" w14:textId="244D8AC0" w:rsidR="001B64A2" w:rsidRPr="009F6364" w:rsidRDefault="009F6364">
      <w:pPr>
        <w:numPr>
          <w:ilvl w:val="0"/>
          <w:numId w:val="1"/>
        </w:numPr>
        <w:spacing w:after="47"/>
        <w:ind w:hanging="360"/>
        <w:rPr>
          <w:color w:val="000000" w:themeColor="text1"/>
        </w:rPr>
      </w:pPr>
      <w:r w:rsidRPr="009F6364">
        <w:rPr>
          <w:color w:val="000000" w:themeColor="text1"/>
        </w:rPr>
        <w:t xml:space="preserve">Rebate application and copy of sales receipt showing retailer name, address, purchase date, price, proof of payment, product manufacturer and model must be </w:t>
      </w:r>
      <w:r w:rsidRPr="009F6364">
        <w:rPr>
          <w:rFonts w:cs="Times New Roman"/>
          <w:color w:val="000000" w:themeColor="text1"/>
        </w:rPr>
        <w:t>included with submission.</w:t>
      </w:r>
    </w:p>
    <w:p w14:paraId="749CF9AD" w14:textId="77777777" w:rsidR="001B64A2" w:rsidRPr="009F6364" w:rsidRDefault="009F6364">
      <w:pPr>
        <w:numPr>
          <w:ilvl w:val="0"/>
          <w:numId w:val="1"/>
        </w:numPr>
        <w:spacing w:after="21"/>
        <w:ind w:hanging="360"/>
        <w:rPr>
          <w:color w:val="000000" w:themeColor="text1"/>
        </w:rPr>
      </w:pPr>
      <w:r w:rsidRPr="009F6364">
        <w:rPr>
          <w:color w:val="000000" w:themeColor="text1"/>
        </w:rPr>
        <w:t xml:space="preserve">SWEPCO is not responsible for inaccurate information. </w:t>
      </w:r>
    </w:p>
    <w:p w14:paraId="4523669F" w14:textId="77777777" w:rsidR="001B64A2" w:rsidRPr="009F6364" w:rsidRDefault="009F6364">
      <w:pPr>
        <w:numPr>
          <w:ilvl w:val="0"/>
          <w:numId w:val="1"/>
        </w:numPr>
        <w:spacing w:after="1"/>
        <w:ind w:hanging="360"/>
        <w:rPr>
          <w:color w:val="000000" w:themeColor="text1"/>
        </w:rPr>
      </w:pPr>
      <w:r w:rsidRPr="009F6364">
        <w:rPr>
          <w:color w:val="000000" w:themeColor="text1"/>
        </w:rPr>
        <w:t xml:space="preserve">Funding for this program is limited to funds availability. </w:t>
      </w:r>
    </w:p>
    <w:p w14:paraId="7A24B681" w14:textId="77777777" w:rsidR="001B64A2" w:rsidRDefault="009F6364">
      <w:pPr>
        <w:spacing w:after="161" w:line="259" w:lineRule="auto"/>
        <w:ind w:left="0" w:firstLine="0"/>
      </w:pPr>
      <w:r>
        <w:t xml:space="preserve"> </w:t>
      </w:r>
    </w:p>
    <w:p w14:paraId="6D7A5D69" w14:textId="77777777" w:rsidR="001B64A2" w:rsidRDefault="009F6364">
      <w:pPr>
        <w:spacing w:line="259" w:lineRule="auto"/>
        <w:ind w:left="-5"/>
      </w:pPr>
      <w:r>
        <w:rPr>
          <w:b/>
        </w:rPr>
        <w:t xml:space="preserve">REBATE APPLICATION DETAILS: </w:t>
      </w:r>
    </w:p>
    <w:p w14:paraId="0A5E6A60" w14:textId="0239F79C" w:rsidR="001B64A2" w:rsidRDefault="009F6364">
      <w:pPr>
        <w:ind w:left="-5"/>
      </w:pPr>
      <w:r>
        <w:t xml:space="preserve">Qualifying Level 2 EV Charging Stations must have receipt dated on or after January 1 of the current year. Completed rebate application and copy of sales receipt showing retailer name, address, purchase date, price, proof of payment, product manufacturer and </w:t>
      </w:r>
      <w:r w:rsidRPr="00C91B81">
        <w:rPr>
          <w:rFonts w:cs="Times New Roman"/>
        </w:rPr>
        <w:t>mo</w:t>
      </w:r>
      <w:r w:rsidRPr="009F6364">
        <w:rPr>
          <w:rFonts w:cs="Times New Roman"/>
          <w:color w:val="000000" w:themeColor="text1"/>
        </w:rPr>
        <w:t xml:space="preserve">del must be included with submission. </w:t>
      </w:r>
      <w:r w:rsidRPr="009F6364">
        <w:rPr>
          <w:color w:val="000000" w:themeColor="text1"/>
        </w:rPr>
        <w:t xml:space="preserve">Rebates will be awarded on a first-come, first-served basis until the allocated program funds are depleted. First-come, first-served status will be determined by the date the rebate application is received by the program administrator. </w:t>
      </w:r>
    </w:p>
    <w:p w14:paraId="6323A7A2" w14:textId="77777777" w:rsidR="001B64A2" w:rsidRDefault="009F6364">
      <w:pPr>
        <w:ind w:left="-5"/>
      </w:pPr>
      <w:r>
        <w:t xml:space="preserve">Failure to complete all information will result in denial of rebate. SWEPCO reserves the right to amend or suspend this program without notice. </w:t>
      </w:r>
    </w:p>
    <w:p w14:paraId="69E2EBFC" w14:textId="77777777" w:rsidR="001B64A2" w:rsidRDefault="009F6364">
      <w:pPr>
        <w:ind w:left="-5"/>
      </w:pPr>
      <w:r>
        <w:t xml:space="preserve">SWEPCO reserves the right to conduct random inspections to verify installation of the incentivized equipment at the installation address listed on the form. The customer agrees to allow SWEPCO access to the equipment. SWEPCO reserves the right to inspect installations before issuing a rebate. If the residence does not have the qualifying material or work installed, the homeowner may be required to pay back the rebate. </w:t>
      </w:r>
    </w:p>
    <w:p w14:paraId="4183FF3C" w14:textId="77777777" w:rsidR="001B64A2" w:rsidRDefault="009F6364">
      <w:pPr>
        <w:spacing w:line="259" w:lineRule="auto"/>
        <w:ind w:left="0" w:firstLine="0"/>
      </w:pPr>
      <w:r>
        <w:t xml:space="preserve"> </w:t>
      </w:r>
    </w:p>
    <w:p w14:paraId="7FE36EB8" w14:textId="77777777" w:rsidR="001B64A2" w:rsidRDefault="009F6364">
      <w:pPr>
        <w:spacing w:after="158" w:line="259" w:lineRule="auto"/>
        <w:ind w:left="0" w:firstLine="0"/>
      </w:pPr>
      <w:r>
        <w:lastRenderedPageBreak/>
        <w:t xml:space="preserve"> </w:t>
      </w:r>
    </w:p>
    <w:p w14:paraId="531B8573" w14:textId="77777777" w:rsidR="001B64A2" w:rsidRDefault="009F6364">
      <w:pPr>
        <w:spacing w:line="259" w:lineRule="auto"/>
        <w:ind w:left="-5"/>
      </w:pPr>
      <w:r>
        <w:rPr>
          <w:b/>
        </w:rPr>
        <w:t xml:space="preserve">LIMITATIONS OF LIABILITY; INDEMNIFICATION </w:t>
      </w:r>
    </w:p>
    <w:p w14:paraId="61DB6950" w14:textId="77777777" w:rsidR="001B64A2" w:rsidRDefault="009F6364">
      <w:pPr>
        <w:ind w:left="-5"/>
      </w:pPr>
      <w:r>
        <w:t>In no way shall SWEPCO be liable for, and Customer hereby agrees to indemnify, defend and hold harmless SWEPCO, its subsidiaries or affiliates, and their respective employees, officers and directors, from and against any and all liability, loss, damage, co</w:t>
      </w:r>
      <w:r>
        <w:t xml:space="preserve">st or expense, including attorney’s fees, that may </w:t>
      </w:r>
      <w:r>
        <w:t xml:space="preserve">be caused by, due to, occasioned by, or otherwise arising out of the installation, operation, or misuse of </w:t>
      </w:r>
      <w:r>
        <w:t>customer’s installed materials and installations.</w:t>
      </w:r>
      <w:r>
        <w:t xml:space="preserve"> </w:t>
      </w:r>
    </w:p>
    <w:p w14:paraId="3964086A" w14:textId="77777777" w:rsidR="001B64A2" w:rsidRDefault="009F6364">
      <w:pPr>
        <w:ind w:left="-5"/>
      </w:pPr>
      <w:r>
        <w:t xml:space="preserve">Customer acknowledges and agrees that in no event shall any statement, representation, or lack thereof, either express or implied, SWEPCO, relieve the customer of exclusive responsibility for the </w:t>
      </w:r>
      <w:r>
        <w:t>customer’s systems. Specifically, SWEPCO approval of the reb</w:t>
      </w:r>
      <w:r>
        <w:t xml:space="preserve">ate application, payment of the rebate, or any SWEPCO inspection of the qualifying materials and installations shall not be construed as confirming or endorsing the materials or installation or its operating or maintenance procedures nor as a warranty or guarantee as to the safety, reliability, or durability of the materials or installation. </w:t>
      </w:r>
    </w:p>
    <w:p w14:paraId="4DA3A8FE" w14:textId="77777777" w:rsidR="001B64A2" w:rsidRDefault="009F6364">
      <w:pPr>
        <w:ind w:left="-5"/>
      </w:pPr>
      <w:r>
        <w:t xml:space="preserve">SWEPCO is not responsible for items lost or delayed in the mail, or any rebate delayed due to incomplete or incorrect information on the rebate application and/or receipt. </w:t>
      </w:r>
    </w:p>
    <w:p w14:paraId="1A96F3FD" w14:textId="77777777" w:rsidR="001B64A2" w:rsidRDefault="009F6364">
      <w:pPr>
        <w:ind w:left="-5"/>
      </w:pPr>
      <w:r>
        <w:t xml:space="preserve">SWEPCO is not responsible for any taxes that may be imposed </w:t>
      </w:r>
      <w:proofErr w:type="gramStart"/>
      <w:r>
        <w:t>as a result of</w:t>
      </w:r>
      <w:proofErr w:type="gramEnd"/>
      <w:r>
        <w:t xml:space="preserve"> your receipt of any rebate. </w:t>
      </w:r>
    </w:p>
    <w:p w14:paraId="2C1AF0FA" w14:textId="77777777" w:rsidR="001B64A2" w:rsidRDefault="009F6364">
      <w:pPr>
        <w:spacing w:after="158" w:line="259" w:lineRule="auto"/>
        <w:ind w:left="0" w:firstLine="0"/>
      </w:pPr>
      <w:r>
        <w:t xml:space="preserve"> </w:t>
      </w:r>
    </w:p>
    <w:p w14:paraId="209B65EA" w14:textId="77777777" w:rsidR="001B64A2" w:rsidRDefault="009F6364">
      <w:pPr>
        <w:spacing w:after="207" w:line="259" w:lineRule="auto"/>
        <w:ind w:left="-5"/>
      </w:pPr>
      <w:r>
        <w:rPr>
          <w:b/>
        </w:rPr>
        <w:t xml:space="preserve">QUALIFYING CUSTOMERS: </w:t>
      </w:r>
    </w:p>
    <w:p w14:paraId="04A1733D" w14:textId="438FA24D" w:rsidR="001B64A2" w:rsidRDefault="009F6364">
      <w:pPr>
        <w:numPr>
          <w:ilvl w:val="0"/>
          <w:numId w:val="2"/>
        </w:numPr>
        <w:spacing w:after="48"/>
        <w:ind w:hanging="360"/>
      </w:pPr>
      <w:r>
        <w:t>This program is available only to SWEPCO residential customers who own or rent a single-family home.</w:t>
      </w:r>
    </w:p>
    <w:p w14:paraId="40CEAB99" w14:textId="078CF58E" w:rsidR="001B64A2" w:rsidRPr="009F6364" w:rsidRDefault="009F6364">
      <w:pPr>
        <w:numPr>
          <w:ilvl w:val="0"/>
          <w:numId w:val="2"/>
        </w:numPr>
        <w:spacing w:after="1"/>
        <w:ind w:hanging="360"/>
        <w:rPr>
          <w:color w:val="000000" w:themeColor="text1"/>
        </w:rPr>
      </w:pPr>
      <w:r>
        <w:t>To qualify</w:t>
      </w:r>
      <w:r w:rsidRPr="009F6364">
        <w:rPr>
          <w:color w:val="000000" w:themeColor="text1"/>
        </w:rPr>
        <w:t xml:space="preserve">, the unit(s) installed must be ENERGY STAR certified </w:t>
      </w:r>
      <w:r w:rsidRPr="009F6364">
        <w:rPr>
          <w:rFonts w:cs="Times New Roman"/>
          <w:color w:val="000000" w:themeColor="text1"/>
        </w:rPr>
        <w:t>or other third-party testing certification matching model number.</w:t>
      </w:r>
    </w:p>
    <w:p w14:paraId="5399EE83" w14:textId="77777777" w:rsidR="001B64A2" w:rsidRPr="009F6364" w:rsidRDefault="009F6364">
      <w:pPr>
        <w:spacing w:after="158" w:line="259" w:lineRule="auto"/>
        <w:ind w:left="0" w:firstLine="0"/>
        <w:rPr>
          <w:color w:val="000000" w:themeColor="text1"/>
        </w:rPr>
      </w:pPr>
      <w:r w:rsidRPr="009F6364">
        <w:rPr>
          <w:b/>
          <w:color w:val="000000" w:themeColor="text1"/>
        </w:rPr>
        <w:t xml:space="preserve"> </w:t>
      </w:r>
    </w:p>
    <w:p w14:paraId="536000F0" w14:textId="77777777" w:rsidR="001B64A2" w:rsidRDefault="009F6364">
      <w:pPr>
        <w:spacing w:line="259" w:lineRule="auto"/>
        <w:ind w:left="-5"/>
      </w:pPr>
      <w:r>
        <w:rPr>
          <w:b/>
        </w:rPr>
        <w:t xml:space="preserve">QUALIFYING INSTALLATION: </w:t>
      </w:r>
    </w:p>
    <w:p w14:paraId="2510DFDD" w14:textId="2AECA8DE" w:rsidR="001B64A2" w:rsidRDefault="009F6364">
      <w:pPr>
        <w:ind w:left="-5"/>
      </w:pPr>
      <w:r>
        <w:t>C</w:t>
      </w:r>
      <w:r>
        <w:t xml:space="preserve">ertified Level 2 EV Charging Station must be fully installed and operational prior to submitting a rebate application. For your convenience, here is a list of </w:t>
      </w:r>
      <w:hyperlink r:id="rId5">
        <w:r>
          <w:rPr>
            <w:color w:val="0563C1"/>
            <w:u w:val="single" w:color="0563C1"/>
          </w:rPr>
          <w:t xml:space="preserve">Electric Vehicle Chargers </w:t>
        </w:r>
      </w:hyperlink>
      <w:hyperlink r:id="rId6">
        <w:r>
          <w:t>.</w:t>
        </w:r>
      </w:hyperlink>
      <w:hyperlink r:id="rId7">
        <w:r>
          <w:t xml:space="preserve"> </w:t>
        </w:r>
      </w:hyperlink>
      <w:hyperlink r:id="rId8">
        <w:r>
          <w:rPr>
            <w:color w:val="0563C1"/>
          </w:rPr>
          <w:t xml:space="preserve"> </w:t>
        </w:r>
      </w:hyperlink>
    </w:p>
    <w:p w14:paraId="1368F19D" w14:textId="77777777" w:rsidR="001B64A2" w:rsidRDefault="009F6364">
      <w:pPr>
        <w:ind w:left="-5"/>
      </w:pPr>
      <w:r>
        <w:t xml:space="preserve">Level 2 EV Charging Station installation must conform to all applicable </w:t>
      </w:r>
      <w:proofErr w:type="gramStart"/>
      <w:r>
        <w:t>building</w:t>
      </w:r>
      <w:proofErr w:type="gramEnd"/>
      <w:r>
        <w:t xml:space="preserve">, local and state codes, manufacturer specifications and requirements. </w:t>
      </w:r>
    </w:p>
    <w:p w14:paraId="3C09BCB9" w14:textId="77777777" w:rsidR="001B64A2" w:rsidRDefault="009F6364">
      <w:pPr>
        <w:spacing w:after="158" w:line="259" w:lineRule="auto"/>
        <w:ind w:left="0" w:firstLine="0"/>
      </w:pPr>
      <w:r>
        <w:t xml:space="preserve"> </w:t>
      </w:r>
    </w:p>
    <w:p w14:paraId="5C99D0E2" w14:textId="77777777" w:rsidR="001B64A2" w:rsidRDefault="009F6364">
      <w:pPr>
        <w:spacing w:line="259" w:lineRule="auto"/>
        <w:ind w:left="-5"/>
      </w:pPr>
      <w:r>
        <w:rPr>
          <w:b/>
        </w:rPr>
        <w:t xml:space="preserve">HOW TO SUBMIT REBATE APPLICATION: </w:t>
      </w:r>
    </w:p>
    <w:p w14:paraId="13EF597A" w14:textId="77777777" w:rsidR="001B64A2" w:rsidRDefault="009F6364">
      <w:pPr>
        <w:ind w:left="-5"/>
      </w:pPr>
      <w:r>
        <w:t xml:space="preserve">Qualifying customers with qualifying installations can submit a rebate request through </w:t>
      </w:r>
      <w:hyperlink r:id="rId9">
        <w:r>
          <w:t xml:space="preserve"> </w:t>
        </w:r>
      </w:hyperlink>
      <w:hyperlink r:id="rId10">
        <w:r>
          <w:rPr>
            <w:color w:val="0563C1"/>
            <w:u w:val="single" w:color="0563C1"/>
          </w:rPr>
          <w:t>this online</w:t>
        </w:r>
      </w:hyperlink>
      <w:hyperlink r:id="rId11">
        <w:r>
          <w:rPr>
            <w:color w:val="0563C1"/>
          </w:rPr>
          <w:t xml:space="preserve"> </w:t>
        </w:r>
      </w:hyperlink>
      <w:hyperlink r:id="rId12">
        <w:r>
          <w:rPr>
            <w:color w:val="0563C1"/>
            <w:u w:val="single" w:color="0563C1"/>
          </w:rPr>
          <w:t>application</w:t>
        </w:r>
      </w:hyperlink>
      <w:hyperlink r:id="rId13">
        <w:r>
          <w:t>.</w:t>
        </w:r>
      </w:hyperlink>
      <w:r>
        <w:t xml:space="preserve">   </w:t>
      </w:r>
    </w:p>
    <w:p w14:paraId="45723AC1" w14:textId="7917F5B3" w:rsidR="001B64A2" w:rsidRDefault="009F6364" w:rsidP="009F6364">
      <w:pPr>
        <w:ind w:left="-5"/>
      </w:pPr>
      <w:r>
        <w:t xml:space="preserve">Please allow three (3) to five (5) weeks after submitting your online application for the rebate to be processed. Make a copy of all receipts and documentation for your records before submitting for the rebate. If you have any questions, </w:t>
      </w:r>
      <w:r w:rsidRPr="00C91B81">
        <w:rPr>
          <w:rFonts w:cs="Times New Roman"/>
        </w:rPr>
        <w:t xml:space="preserve">please contact </w:t>
      </w:r>
      <w:r>
        <w:rPr>
          <w:rFonts w:cs="Times New Roman"/>
        </w:rPr>
        <w:t>Hailey Tuggle 318-673-3568</w:t>
      </w:r>
      <w:r w:rsidRPr="00C91B81">
        <w:rPr>
          <w:rFonts w:cs="Times New Roman"/>
        </w:rPr>
        <w:t xml:space="preserve"> or </w:t>
      </w:r>
      <w:hyperlink r:id="rId14" w:history="1">
        <w:r w:rsidRPr="008F4A22">
          <w:rPr>
            <w:rStyle w:val="Hyperlink"/>
          </w:rPr>
          <w:t>hboughton@aep.com</w:t>
        </w:r>
      </w:hyperlink>
      <w:r w:rsidRPr="00C91B81">
        <w:rPr>
          <w:rFonts w:cs="Times New Roman"/>
        </w:rPr>
        <w:t>.</w:t>
      </w:r>
      <w:r>
        <w:t xml:space="preserve"> </w:t>
      </w:r>
    </w:p>
    <w:sectPr w:rsidR="001B64A2">
      <w:pgSz w:w="12240" w:h="15840"/>
      <w:pgMar w:top="1484" w:right="1437" w:bottom="153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60D6"/>
    <w:multiLevelType w:val="hybridMultilevel"/>
    <w:tmpl w:val="8DD83264"/>
    <w:lvl w:ilvl="0" w:tplc="B73869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EE8A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4469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7C65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4C4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30C6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8EE2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0CA2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0EA1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79F37F7"/>
    <w:multiLevelType w:val="hybridMultilevel"/>
    <w:tmpl w:val="77EE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D64406"/>
    <w:multiLevelType w:val="hybridMultilevel"/>
    <w:tmpl w:val="980454B0"/>
    <w:lvl w:ilvl="0" w:tplc="64C2D0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6639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B6ED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8AB4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3480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CE42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EC88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A002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F6CC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14647917">
    <w:abstractNumId w:val="0"/>
  </w:num>
  <w:num w:numId="2" w16cid:durableId="915212017">
    <w:abstractNumId w:val="2"/>
  </w:num>
  <w:num w:numId="3" w16cid:durableId="2131892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4A2"/>
    <w:rsid w:val="001B64A2"/>
    <w:rsid w:val="009F6364"/>
    <w:rsid w:val="00F8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8330"/>
  <w15:docId w15:val="{0DE43481-3F53-4A7B-A175-E328CFCB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3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nergystar.gov/products/ev_chargers" TargetMode="External"/><Relationship Id="rId13" Type="http://schemas.openxmlformats.org/officeDocument/2006/relationships/hyperlink" Target="https://swepco.formstack.com/forms/ev_charging_station_rebate" TargetMode="External"/><Relationship Id="rId3" Type="http://schemas.openxmlformats.org/officeDocument/2006/relationships/settings" Target="settings.xml"/><Relationship Id="rId7" Type="http://schemas.openxmlformats.org/officeDocument/2006/relationships/hyperlink" Target="https://www.energystar.gov/products/ev_chargers" TargetMode="External"/><Relationship Id="rId12" Type="http://schemas.openxmlformats.org/officeDocument/2006/relationships/hyperlink" Target="https://swepco.formstack.com/forms/ev_charging_station_reba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nergystar.gov/products/ev_chargers" TargetMode="External"/><Relationship Id="rId11" Type="http://schemas.openxmlformats.org/officeDocument/2006/relationships/hyperlink" Target="https://swepco.formstack.com/forms/ev_charging_station_rebate" TargetMode="External"/><Relationship Id="rId5" Type="http://schemas.openxmlformats.org/officeDocument/2006/relationships/hyperlink" Target="https://www.energystar.gov/products/ev_chargers" TargetMode="External"/><Relationship Id="rId15" Type="http://schemas.openxmlformats.org/officeDocument/2006/relationships/fontTable" Target="fontTable.xml"/><Relationship Id="rId10" Type="http://schemas.openxmlformats.org/officeDocument/2006/relationships/hyperlink" Target="https://swepco.formstack.com/forms/ev_charging_station_rebate" TargetMode="External"/><Relationship Id="rId4" Type="http://schemas.openxmlformats.org/officeDocument/2006/relationships/webSettings" Target="webSettings.xml"/><Relationship Id="rId9" Type="http://schemas.openxmlformats.org/officeDocument/2006/relationships/hyperlink" Target="https://swepco.formstack.com/forms/ev_charging_station_rebate" TargetMode="External"/><Relationship Id="rId14" Type="http://schemas.openxmlformats.org/officeDocument/2006/relationships/hyperlink" Target="mailto:hboughton@a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4687</Characters>
  <Application>Microsoft Office Word</Application>
  <DocSecurity>0</DocSecurity>
  <Lines>83</Lines>
  <Paragraphs>40</Paragraphs>
  <ScaleCrop>false</ScaleCrop>
  <Company>American Electric Power</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Kansas H Cooley</dc:creator>
  <cp:keywords/>
  <cp:lastModifiedBy>Hailey G Boughton</cp:lastModifiedBy>
  <cp:revision>2</cp:revision>
  <dcterms:created xsi:type="dcterms:W3CDTF">2026-02-16T18:23:00Z</dcterms:created>
  <dcterms:modified xsi:type="dcterms:W3CDTF">2026-02-16T18:23:00Z</dcterms:modified>
</cp:coreProperties>
</file>